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东莞市康复实验学校2020年聘用制教师</w:t>
      </w:r>
    </w:p>
    <w:p>
      <w:pPr>
        <w:jc w:val="center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华康简标题宋" w:cs="Times New Roman"/>
          <w:sz w:val="44"/>
          <w:szCs w:val="44"/>
        </w:rPr>
        <w:t>招聘入围复试（面试）环节人员名单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林肇玲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齐艳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谢玉飞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陈秋月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朱纹霆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许秋炜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莫金辉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梁湘湘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方钟哲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陈俊生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叶海恩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陈晓菲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查露露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翟晓君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朱理琳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吴飞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唐瑞生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陈小云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罗浩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肖月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张俊达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杨琳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张林凤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习复芳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钟秀妮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欧贤娜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林纯敏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赵锦清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黎淑贤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唐邦发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姚冬琴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王玉珊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陆琳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廖可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徐少蕾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刘增平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骆海晨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王少欢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陈铭熙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胡玉婵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叶浩燕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左钰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蔡颖欣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钟政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颜廷刚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刘玉贞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刘钊雨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丁伟良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陈日康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胡嘉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何文杰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蒋虎峻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谢慧敏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曾甜甜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刘车玲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谭玮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张淑芳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施泽田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纪惠琳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黄天书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蔡淑娟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王小明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林丹霞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赖碧云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许海燕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钟丽满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慧青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王咏恩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康简标题宋">
    <w:altName w:val="苹方-简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703020202090204"/>
    <w:charset w:val="00"/>
    <w:family w:val="auto"/>
    <w:pitch w:val="default"/>
    <w:sig w:usb0="00000287" w:usb1="00000000" w:usb2="00000000" w:usb3="00000000" w:csb0="2000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9237C"/>
    <w:rsid w:val="4DE9237C"/>
    <w:rsid w:val="6C674E28"/>
    <w:rsid w:val="D7F28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2020-07-07T16:50:00Z</dcterms:created>
  <dc:creator>Administrator</dc:creator>
  <cp:lastModifiedBy>waterlor</cp:lastModifiedBy>
  <cp:lastPrinted>2020-07-07T17:05:00Z</cp:lastPrinted>
  <dcterms:modified xsi:type="dcterms:W3CDTF">2020-07-07T17:07:19Z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